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3D26E4D0" w:rsidR="00E90E49" w:rsidRPr="009809DD" w:rsidRDefault="003104F2" w:rsidP="00E35559">
      <w:pPr>
        <w:pStyle w:val="3GPPHeader"/>
        <w:spacing w:after="60"/>
        <w:rPr>
          <w:sz w:val="32"/>
          <w:szCs w:val="32"/>
          <w:highlight w:val="yellow"/>
        </w:rPr>
      </w:pPr>
      <w:r w:rsidRPr="00CE0424">
        <w:t>3GPP TSG-RAN WG</w:t>
      </w:r>
      <w:r>
        <w:t>2</w:t>
      </w:r>
      <w:r w:rsidRPr="00CE0424">
        <w:t xml:space="preserve"> </w:t>
      </w:r>
      <w:r>
        <w:t>NR AH#3</w:t>
      </w:r>
      <w:r w:rsidR="00E90E49" w:rsidRPr="009809DD">
        <w:tab/>
      </w:r>
      <w:r w:rsidR="00E90E49" w:rsidRPr="009809DD">
        <w:rPr>
          <w:sz w:val="32"/>
          <w:szCs w:val="32"/>
        </w:rPr>
        <w:t xml:space="preserve">Tdoc </w:t>
      </w:r>
      <w:r w:rsidR="004328C0" w:rsidRPr="004328C0">
        <w:rPr>
          <w:sz w:val="32"/>
          <w:szCs w:val="32"/>
        </w:rPr>
        <w:t>R2-1801164</w:t>
      </w:r>
      <w:bookmarkStart w:id="0" w:name="_GoBack"/>
      <w:bookmarkEnd w:id="0"/>
    </w:p>
    <w:p w14:paraId="46EB98CA" w14:textId="180F3B08" w:rsidR="00E90E49" w:rsidRPr="003B5E57" w:rsidRDefault="003104F2" w:rsidP="00311702">
      <w:pPr>
        <w:pStyle w:val="3GPPHeader"/>
        <w:rPr>
          <w:sz w:val="18"/>
        </w:rPr>
      </w:pPr>
      <w:r>
        <w:t>Vancouver, Canada, 22</w:t>
      </w:r>
      <w:r w:rsidRPr="003276E6">
        <w:rPr>
          <w:vertAlign w:val="superscript"/>
        </w:rPr>
        <w:t>nd</w:t>
      </w:r>
      <w:r>
        <w:t xml:space="preserve"> – 26</w:t>
      </w:r>
      <w:r w:rsidRPr="003276E6">
        <w:rPr>
          <w:vertAlign w:val="superscript"/>
        </w:rPr>
        <w:t>th</w:t>
      </w:r>
      <w:r>
        <w:t xml:space="preserve"> January 2018</w:t>
      </w:r>
      <w:r w:rsidR="003B5E57">
        <w:tab/>
      </w:r>
      <w:r w:rsidR="003B5E57" w:rsidRPr="003B5E57">
        <w:rPr>
          <w:sz w:val="18"/>
        </w:rPr>
        <w:t>(resubmission of</w:t>
      </w:r>
      <w:r w:rsidRPr="003104F2">
        <w:t xml:space="preserve"> </w:t>
      </w:r>
      <w:r w:rsidRPr="003104F2">
        <w:rPr>
          <w:sz w:val="18"/>
        </w:rPr>
        <w:t>R2-1713428</w:t>
      </w:r>
      <w:r w:rsidR="003B5E57" w:rsidRPr="003B5E57">
        <w:rPr>
          <w:sz w:val="18"/>
        </w:rPr>
        <w:t>)</w:t>
      </w:r>
    </w:p>
    <w:p w14:paraId="690C12EF" w14:textId="77777777" w:rsidR="008614FD" w:rsidRDefault="008614FD" w:rsidP="00311702">
      <w:pPr>
        <w:pStyle w:val="3GPPHeader"/>
        <w:rPr>
          <w:sz w:val="22"/>
          <w:szCs w:val="22"/>
          <w:lang w:val="sv-SE"/>
        </w:rPr>
      </w:pPr>
    </w:p>
    <w:p w14:paraId="6635BB42" w14:textId="54E94F2F"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DA7077">
        <w:rPr>
          <w:sz w:val="22"/>
          <w:szCs w:val="22"/>
          <w:lang w:val="sv-SE"/>
        </w:rPr>
        <w:t>10.4.</w:t>
      </w:r>
      <w:r w:rsidR="00A53B4F">
        <w:rPr>
          <w:sz w:val="22"/>
          <w:szCs w:val="22"/>
          <w:lang w:val="sv-SE"/>
        </w:rPr>
        <w:t>4</w:t>
      </w:r>
      <w:r w:rsidR="00DA7077" w:rsidRPr="00DA7077">
        <w:rPr>
          <w:sz w:val="22"/>
          <w:szCs w:val="22"/>
          <w:lang w:val="sv-SE"/>
        </w:rPr>
        <w:t>.</w:t>
      </w:r>
      <w:r w:rsidR="00EB68C1">
        <w:rPr>
          <w:sz w:val="22"/>
          <w:szCs w:val="22"/>
          <w:lang w:val="sv-SE"/>
        </w:rPr>
        <w:t>4</w:t>
      </w:r>
      <w:r w:rsidR="00DA7077" w:rsidRPr="00DA7077">
        <w:rPr>
          <w:sz w:val="22"/>
          <w:szCs w:val="22"/>
          <w:lang w:val="sv-SE"/>
        </w:rPr>
        <w:t xml:space="preserve"> </w:t>
      </w:r>
      <w:r w:rsidR="003B5E57" w:rsidRPr="003B5E57">
        <w:rPr>
          <w:sz w:val="22"/>
          <w:szCs w:val="22"/>
          <w:lang w:val="sv-SE"/>
        </w:rPr>
        <w:t>– NR – Stage-</w:t>
      </w:r>
      <w:r w:rsidR="00DA7077">
        <w:rPr>
          <w:sz w:val="22"/>
          <w:szCs w:val="22"/>
          <w:lang w:val="sv-SE"/>
        </w:rPr>
        <w:t>3-CP</w:t>
      </w:r>
      <w:r w:rsidR="003B5E57" w:rsidRPr="003B5E57">
        <w:rPr>
          <w:sz w:val="22"/>
          <w:szCs w:val="22"/>
          <w:lang w:val="sv-SE"/>
        </w:rPr>
        <w:t xml:space="preserve"> – UE capabilities</w:t>
      </w:r>
      <w:r w:rsidR="00E07173">
        <w:rPr>
          <w:sz w:val="22"/>
          <w:szCs w:val="22"/>
          <w:lang w:val="sv-SE"/>
        </w:rPr>
        <w:t xml:space="preserve"> – </w:t>
      </w:r>
      <w:r w:rsidR="007A783D">
        <w:rPr>
          <w:sz w:val="22"/>
          <w:szCs w:val="22"/>
          <w:lang w:val="sv-SE"/>
        </w:rPr>
        <w:t xml:space="preserve">Temporary </w:t>
      </w:r>
      <w:r w:rsidR="00E07173">
        <w:rPr>
          <w:sz w:val="22"/>
          <w:szCs w:val="22"/>
          <w:lang w:val="sv-SE"/>
        </w:rPr>
        <w:t>Restrictions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2D5FAE35"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1" w:name="_Ref178064866"/>
      <w:r w:rsidRPr="00CE0424">
        <w:t>Discussion</w:t>
      </w:r>
      <w:bookmarkEnd w:id="1"/>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1" w:name="_Toc477870647"/>
      <w:bookmarkStart w:id="12" w:name="_Toc477870656"/>
      <w:bookmarkStart w:id="13" w:name="_Toc478161471"/>
      <w:bookmarkStart w:id="14" w:name="_Toc481140530"/>
      <w:bookmarkStart w:id="15" w:name="_Toc484177502"/>
      <w:bookmarkStart w:id="16" w:name="_Toc485421899"/>
      <w:bookmarkStart w:id="17" w:name="_Toc490253349"/>
      <w:bookmarkStart w:id="18" w:name="_Toc498620471"/>
      <w:r>
        <w:t>Before progressing on the further details of the “temporary capability restrictions”, RAN2 focuses and progresses on the actual NR capability signalling structure.</w:t>
      </w:r>
      <w:bookmarkEnd w:id="11"/>
      <w:bookmarkEnd w:id="12"/>
      <w:bookmarkEnd w:id="13"/>
      <w:bookmarkEnd w:id="14"/>
      <w:bookmarkEnd w:id="15"/>
      <w:bookmarkEnd w:id="16"/>
      <w:bookmarkEnd w:id="17"/>
      <w:bookmarkEnd w:id="18"/>
    </w:p>
    <w:p w14:paraId="45A9A3ED" w14:textId="77777777" w:rsidR="00C01F33" w:rsidRPr="00CE0424" w:rsidRDefault="00C01F33" w:rsidP="00CE0424">
      <w:pPr>
        <w:pStyle w:val="Heading1"/>
      </w:pPr>
      <w:r w:rsidRPr="00CE0424">
        <w:t>Conclusion</w:t>
      </w:r>
    </w:p>
    <w:p w14:paraId="4FD923C5" w14:textId="77777777" w:rsidR="007A2D2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83E2684" w14:textId="77777777" w:rsidR="007A2D2E" w:rsidRPr="007A2D2E" w:rsidRDefault="007A2D2E">
      <w:pPr>
        <w:pStyle w:val="TOC1"/>
        <w:rPr>
          <w:rFonts w:asciiTheme="minorHAnsi" w:eastAsiaTheme="minorEastAsia" w:hAnsiTheme="minorHAnsi" w:cstheme="minorBidi"/>
          <w:b w:val="0"/>
          <w:sz w:val="22"/>
          <w:lang w:val="en-GB" w:eastAsia="de-DE"/>
        </w:rPr>
      </w:pPr>
      <w:r>
        <w:t>Proposal 1</w:t>
      </w:r>
      <w:r w:rsidRPr="007A2D2E">
        <w:rPr>
          <w:rFonts w:asciiTheme="minorHAnsi" w:eastAsiaTheme="minorEastAsia" w:hAnsiTheme="minorHAnsi" w:cstheme="minorBidi"/>
          <w:b w:val="0"/>
          <w:sz w:val="22"/>
          <w:lang w:val="en-GB" w:eastAsia="de-DE"/>
        </w:rPr>
        <w:tab/>
      </w:r>
      <w:r>
        <w:t>The UE may indicate (temporary) restrictions of its full set of capabilities. It may revert to a super-set of these restricted capabilities only after expiry of a prohibit timer configured by the network.</w:t>
      </w:r>
    </w:p>
    <w:p w14:paraId="635869A5" w14:textId="77777777" w:rsidR="007A2D2E" w:rsidRPr="007A2D2E" w:rsidRDefault="007A2D2E">
      <w:pPr>
        <w:pStyle w:val="TOC1"/>
        <w:rPr>
          <w:rFonts w:asciiTheme="minorHAnsi" w:eastAsiaTheme="minorEastAsia" w:hAnsiTheme="minorHAnsi" w:cstheme="minorBidi"/>
          <w:b w:val="0"/>
          <w:sz w:val="22"/>
          <w:lang w:val="en-GB" w:eastAsia="de-DE"/>
        </w:rPr>
      </w:pPr>
      <w:r>
        <w:t>Proposal 2</w:t>
      </w:r>
      <w:r w:rsidRPr="007A2D2E">
        <w:rPr>
          <w:rFonts w:asciiTheme="minorHAnsi" w:eastAsiaTheme="minorEastAsia" w:hAnsiTheme="minorHAnsi" w:cstheme="minorBidi"/>
          <w:b w:val="0"/>
          <w:sz w:val="22"/>
          <w:lang w:val="en-GB" w:eastAsia="de-DE"/>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9" w:name="_In-sequence_SDU_delivery"/>
      <w:bookmarkEnd w:id="19"/>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F1F3D" w14:textId="77777777" w:rsidR="00170C75" w:rsidRDefault="00170C75">
      <w:r>
        <w:separator/>
      </w:r>
    </w:p>
  </w:endnote>
  <w:endnote w:type="continuationSeparator" w:id="0">
    <w:p w14:paraId="7BC9DB87" w14:textId="77777777" w:rsidR="00170C75" w:rsidRDefault="0017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458B26E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28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28C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43CB9" w14:textId="77777777" w:rsidR="00170C75" w:rsidRDefault="00170C75">
      <w:r>
        <w:separator/>
      </w:r>
    </w:p>
  </w:footnote>
  <w:footnote w:type="continuationSeparator" w:id="0">
    <w:p w14:paraId="168358E7" w14:textId="77777777" w:rsidR="00170C75" w:rsidRDefault="0017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CE6"/>
    <w:rsid w:val="0030256B"/>
    <w:rsid w:val="0030501F"/>
    <w:rsid w:val="00307220"/>
    <w:rsid w:val="00307BA1"/>
    <w:rsid w:val="003104F2"/>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8C0"/>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53B4F"/>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C84"/>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7A41"/>
    <w:rsid w:val="00EB077B"/>
    <w:rsid w:val="00EB4EA2"/>
    <w:rsid w:val="00EB68C1"/>
    <w:rsid w:val="00EC27C6"/>
    <w:rsid w:val="00EC4207"/>
    <w:rsid w:val="00EC5653"/>
    <w:rsid w:val="00EC71CE"/>
    <w:rsid w:val="00ED1006"/>
    <w:rsid w:val="00ED2A5E"/>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5NUHHDQN7SK2-1-179464</_dlc_DocId>
    <_dlc_DocIdUrl xmlns="08b2df90-05d3-4030-90d4-c9feeb4a1cd9">
      <Url>https://ericoll.internal.ericsson.com/sites/star/_layouts/DocIdRedir.aspx?ID=5NUHHDQN7SK2-1-179464</Url>
      <Description>5NUHHDQN7SK2-1-179464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33DC11AF-A6D2-4E51-82A7-6E5F1F81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572</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cp:lastModifiedBy>
  <cp:revision>34</cp:revision>
  <cp:lastPrinted>2008-01-31T16:09:00Z</cp:lastPrinted>
  <dcterms:created xsi:type="dcterms:W3CDTF">2017-06-02T12:34:00Z</dcterms:created>
  <dcterms:modified xsi:type="dcterms:W3CDTF">2018-01-11T20:21:00Z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